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6D66" w14:textId="7D444FF1" w:rsidR="00AA5919" w:rsidRPr="00646F65" w:rsidRDefault="00AA5919" w:rsidP="00AA5919">
      <w:pPr>
        <w:pStyle w:val="FreeForm"/>
        <w:jc w:val="center"/>
        <w:rPr>
          <w:rFonts w:ascii="Arial" w:hAnsi="Arial" w:cs="Arial"/>
          <w:sz w:val="40"/>
          <w:szCs w:val="40"/>
          <w:lang w:val="en-US"/>
        </w:rPr>
      </w:pPr>
      <w:r w:rsidRPr="00646F65">
        <w:rPr>
          <w:rFonts w:ascii="Arial" w:hAnsi="Arial" w:cs="Arial"/>
          <w:b/>
          <w:sz w:val="40"/>
          <w:szCs w:val="40"/>
          <w:lang w:val="en-US"/>
        </w:rPr>
        <w:t>DRUGS &amp; ALCOHOL POLICY STATEMENT</w:t>
      </w:r>
    </w:p>
    <w:p w14:paraId="0465C2DE" w14:textId="77777777" w:rsidR="00AA5919" w:rsidRPr="00646F65" w:rsidRDefault="00AA5919" w:rsidP="00AA5919">
      <w:pPr>
        <w:pStyle w:val="FreeForm"/>
        <w:jc w:val="center"/>
        <w:rPr>
          <w:rFonts w:ascii="Arial" w:hAnsi="Arial" w:cs="Arial"/>
          <w:b/>
          <w:color w:val="FF0000"/>
          <w:lang w:val="en-US"/>
        </w:rPr>
      </w:pPr>
    </w:p>
    <w:p w14:paraId="1DDC9C82" w14:textId="77777777" w:rsidR="00AA5919" w:rsidRPr="00646F65" w:rsidRDefault="00AA5919" w:rsidP="00AA5919">
      <w:pPr>
        <w:pStyle w:val="FreeForm"/>
        <w:rPr>
          <w:rFonts w:ascii="Arial" w:hAnsi="Arial" w:cs="Arial"/>
          <w:b/>
          <w:sz w:val="16"/>
          <w:szCs w:val="16"/>
          <w:lang w:val="en-US"/>
        </w:rPr>
      </w:pPr>
    </w:p>
    <w:p w14:paraId="7629E4C7" w14:textId="57E5018E" w:rsidR="00AA5919" w:rsidRPr="00646F65" w:rsidRDefault="0063149A" w:rsidP="00AA5919">
      <w:pPr>
        <w:pStyle w:val="FreeForm"/>
        <w:rPr>
          <w:rFonts w:ascii="Arial" w:hAnsi="Arial" w:cs="Arial"/>
          <w:sz w:val="22"/>
          <w:lang w:val="en-US"/>
        </w:rPr>
      </w:pPr>
      <w:r w:rsidRPr="00646F65">
        <w:rPr>
          <w:rFonts w:ascii="Arial" w:hAnsi="Arial" w:cs="Arial"/>
          <w:sz w:val="22"/>
          <w:lang w:val="en-US"/>
        </w:rPr>
        <w:t>We are</w:t>
      </w:r>
      <w:r w:rsidR="00AA5919" w:rsidRPr="00646F65">
        <w:rPr>
          <w:rFonts w:ascii="Arial" w:hAnsi="Arial" w:cs="Arial"/>
          <w:sz w:val="22"/>
          <w:lang w:val="en-US"/>
        </w:rPr>
        <w:t xml:space="preserve"> fully aware of the Health and Safety at Work </w:t>
      </w:r>
      <w:proofErr w:type="spellStart"/>
      <w:r w:rsidR="00AA5919" w:rsidRPr="00646F65">
        <w:rPr>
          <w:rFonts w:ascii="Arial" w:hAnsi="Arial" w:cs="Arial"/>
          <w:sz w:val="22"/>
          <w:lang w:val="en-US"/>
        </w:rPr>
        <w:t>etc</w:t>
      </w:r>
      <w:proofErr w:type="spellEnd"/>
      <w:r w:rsidR="00AA5919" w:rsidRPr="00646F65">
        <w:rPr>
          <w:rFonts w:ascii="Arial" w:hAnsi="Arial" w:cs="Arial"/>
          <w:sz w:val="22"/>
          <w:lang w:val="en-US"/>
        </w:rPr>
        <w:t xml:space="preserve"> Act 1974 ("the Act"), and that </w:t>
      </w:r>
      <w:r w:rsidRPr="00646F65">
        <w:rPr>
          <w:rFonts w:ascii="Arial" w:hAnsi="Arial" w:cs="Arial"/>
          <w:sz w:val="22"/>
          <w:lang w:val="en-US"/>
        </w:rPr>
        <w:t>we</w:t>
      </w:r>
      <w:r w:rsidR="00AA5919" w:rsidRPr="00646F65">
        <w:rPr>
          <w:rFonts w:ascii="Arial" w:hAnsi="Arial" w:cs="Arial"/>
          <w:sz w:val="22"/>
          <w:lang w:val="en-US"/>
        </w:rPr>
        <w:t xml:space="preserve"> have a general duty to ensure the health, </w:t>
      </w:r>
      <w:proofErr w:type="gramStart"/>
      <w:r w:rsidR="00AA5919" w:rsidRPr="00646F65">
        <w:rPr>
          <w:rFonts w:ascii="Arial" w:hAnsi="Arial" w:cs="Arial"/>
          <w:sz w:val="22"/>
          <w:lang w:val="en-US"/>
        </w:rPr>
        <w:t>safety</w:t>
      </w:r>
      <w:proofErr w:type="gramEnd"/>
      <w:r w:rsidR="00AA5919" w:rsidRPr="00646F65">
        <w:rPr>
          <w:rFonts w:ascii="Arial" w:hAnsi="Arial" w:cs="Arial"/>
          <w:sz w:val="22"/>
          <w:lang w:val="en-US"/>
        </w:rPr>
        <w:t xml:space="preserve"> and welfare of both myself and other persons using / visiting company premises. </w:t>
      </w:r>
      <w:r w:rsidRPr="00646F65">
        <w:rPr>
          <w:rFonts w:ascii="Arial" w:hAnsi="Arial" w:cs="Arial"/>
          <w:sz w:val="22"/>
          <w:lang w:val="en-US"/>
        </w:rPr>
        <w:t>We</w:t>
      </w:r>
      <w:r w:rsidR="00AA5919" w:rsidRPr="00646F65">
        <w:rPr>
          <w:rFonts w:ascii="Arial" w:hAnsi="Arial" w:cs="Arial"/>
          <w:sz w:val="22"/>
          <w:lang w:val="en-US"/>
        </w:rPr>
        <w:t xml:space="preserve"> take reasonable care of </w:t>
      </w:r>
      <w:r w:rsidRPr="00646F65">
        <w:rPr>
          <w:rFonts w:ascii="Arial" w:hAnsi="Arial" w:cs="Arial"/>
          <w:sz w:val="22"/>
          <w:lang w:val="en-US"/>
        </w:rPr>
        <w:t>our</w:t>
      </w:r>
      <w:r w:rsidR="00AA5919" w:rsidRPr="00646F65">
        <w:rPr>
          <w:rFonts w:ascii="Arial" w:hAnsi="Arial" w:cs="Arial"/>
          <w:sz w:val="22"/>
          <w:lang w:val="en-US"/>
        </w:rPr>
        <w:t xml:space="preserve"> own health and safety and of any other persons who may be affected by</w:t>
      </w:r>
      <w:r w:rsidRPr="00646F65">
        <w:rPr>
          <w:rFonts w:ascii="Arial" w:hAnsi="Arial" w:cs="Arial"/>
          <w:sz w:val="22"/>
          <w:lang w:val="en-US"/>
        </w:rPr>
        <w:t xml:space="preserve"> our</w:t>
      </w:r>
      <w:r w:rsidR="00AA5919" w:rsidRPr="00646F65">
        <w:rPr>
          <w:rFonts w:ascii="Arial" w:hAnsi="Arial" w:cs="Arial"/>
          <w:sz w:val="22"/>
          <w:lang w:val="en-US"/>
        </w:rPr>
        <w:t xml:space="preserve"> acts or omissions whilst at work. </w:t>
      </w:r>
    </w:p>
    <w:p w14:paraId="230CBF2A" w14:textId="77777777" w:rsidR="00AA5919" w:rsidRPr="00646F65" w:rsidRDefault="00AA5919" w:rsidP="00AA5919">
      <w:pPr>
        <w:pStyle w:val="FreeForm"/>
        <w:rPr>
          <w:rFonts w:ascii="Arial" w:hAnsi="Arial" w:cs="Arial"/>
          <w:sz w:val="22"/>
          <w:lang w:val="en-US"/>
        </w:rPr>
      </w:pPr>
    </w:p>
    <w:p w14:paraId="758A14F8" w14:textId="5E666591" w:rsidR="00AA5919" w:rsidRPr="00646F65" w:rsidRDefault="00AA5919" w:rsidP="0063149A">
      <w:pPr>
        <w:pStyle w:val="FreeForm"/>
        <w:rPr>
          <w:rFonts w:ascii="Arial" w:hAnsi="Arial" w:cs="Arial"/>
          <w:sz w:val="22"/>
          <w:lang w:val="en-US"/>
        </w:rPr>
      </w:pPr>
      <w:r w:rsidRPr="00646F65">
        <w:rPr>
          <w:rFonts w:ascii="Arial" w:hAnsi="Arial" w:cs="Arial"/>
          <w:sz w:val="22"/>
          <w:lang w:val="en-US"/>
        </w:rPr>
        <w:t xml:space="preserve">Alcohol and </w:t>
      </w:r>
      <w:r w:rsidR="0063149A" w:rsidRPr="00646F65">
        <w:rPr>
          <w:rFonts w:ascii="Arial" w:hAnsi="Arial" w:cs="Arial"/>
          <w:sz w:val="22"/>
          <w:lang w:val="en-US"/>
        </w:rPr>
        <w:t>D</w:t>
      </w:r>
      <w:r w:rsidRPr="00646F65">
        <w:rPr>
          <w:rFonts w:ascii="Arial" w:hAnsi="Arial" w:cs="Arial"/>
          <w:sz w:val="22"/>
          <w:lang w:val="en-US"/>
        </w:rPr>
        <w:t xml:space="preserve">rug misuse affects performance, conduct and relationships at work and at home. </w:t>
      </w:r>
    </w:p>
    <w:p w14:paraId="686C6A59" w14:textId="2238B432" w:rsidR="0063149A" w:rsidRPr="00646F65" w:rsidRDefault="0063149A" w:rsidP="0063149A">
      <w:pPr>
        <w:pStyle w:val="FreeForm"/>
        <w:rPr>
          <w:rFonts w:ascii="Arial" w:hAnsi="Arial" w:cs="Arial"/>
          <w:sz w:val="22"/>
          <w:lang w:val="en-US"/>
        </w:rPr>
      </w:pPr>
    </w:p>
    <w:p w14:paraId="0EC42FA9" w14:textId="06F44522" w:rsidR="0063149A" w:rsidRPr="00646F65" w:rsidRDefault="0063149A" w:rsidP="0063149A">
      <w:pPr>
        <w:keepNext/>
        <w:spacing w:after="0" w:line="240" w:lineRule="auto"/>
        <w:jc w:val="both"/>
        <w:outlineLvl w:val="2"/>
        <w:rPr>
          <w:rFonts w:ascii="Arial" w:eastAsia="Times New Roman" w:hAnsi="Arial" w:cs="Arial"/>
          <w:b/>
          <w:bCs/>
          <w:sz w:val="24"/>
          <w:szCs w:val="24"/>
          <w:u w:val="single"/>
          <w:lang w:val="en-US"/>
        </w:rPr>
      </w:pPr>
      <w:bookmarkStart w:id="0" w:name="_Toc533683"/>
      <w:bookmarkStart w:id="1" w:name="_Toc14169748"/>
      <w:bookmarkStart w:id="2" w:name="_Toc15455458"/>
      <w:r w:rsidRPr="0063149A">
        <w:rPr>
          <w:rFonts w:ascii="Arial" w:eastAsia="Times New Roman" w:hAnsi="Arial" w:cs="Arial"/>
          <w:b/>
          <w:bCs/>
          <w:sz w:val="24"/>
          <w:szCs w:val="24"/>
          <w:u w:val="single"/>
          <w:lang w:val="en-US"/>
        </w:rPr>
        <w:t>Drinking and Driving</w:t>
      </w:r>
      <w:bookmarkEnd w:id="0"/>
      <w:bookmarkEnd w:id="1"/>
      <w:bookmarkEnd w:id="2"/>
    </w:p>
    <w:p w14:paraId="640CED76" w14:textId="77777777" w:rsidR="00646F65" w:rsidRPr="0063149A" w:rsidRDefault="00646F65" w:rsidP="0063149A">
      <w:pPr>
        <w:keepNext/>
        <w:spacing w:after="0" w:line="240" w:lineRule="auto"/>
        <w:jc w:val="both"/>
        <w:outlineLvl w:val="2"/>
        <w:rPr>
          <w:rFonts w:ascii="Arial" w:eastAsia="Times New Roman" w:hAnsi="Arial" w:cs="Arial"/>
          <w:b/>
          <w:bCs/>
          <w:sz w:val="24"/>
          <w:szCs w:val="24"/>
          <w:lang w:val="en-US"/>
        </w:rPr>
      </w:pPr>
    </w:p>
    <w:p w14:paraId="17652616"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Over 200 people are killed and more than 1,100 seriously injured in drink drive crashes each year. Often it is an innocent person who suffers, not the driver who is over the drink drive limit. Pedestrians, motorcyclists, pedal </w:t>
      </w:r>
      <w:proofErr w:type="gramStart"/>
      <w:r w:rsidRPr="0063149A">
        <w:rPr>
          <w:rFonts w:ascii="Arial" w:eastAsia="Times New Roman" w:hAnsi="Arial" w:cs="Arial"/>
          <w:color w:val="000000"/>
          <w:lang w:eastAsia="en-GB"/>
        </w:rPr>
        <w:t>cyclists</w:t>
      </w:r>
      <w:proofErr w:type="gramEnd"/>
      <w:r w:rsidRPr="0063149A">
        <w:rPr>
          <w:rFonts w:ascii="Arial" w:eastAsia="Times New Roman" w:hAnsi="Arial" w:cs="Arial"/>
          <w:color w:val="000000"/>
          <w:lang w:eastAsia="en-GB"/>
        </w:rPr>
        <w:t xml:space="preserve"> and vehicle passengers are killed or seriously injured by drink drivers each year, as are around 40 children.</w:t>
      </w:r>
    </w:p>
    <w:p w14:paraId="1E72DC9B"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3785EC25"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The legal drink drive limit is 80mg of alcohol per 100ml of blood, but in Scotland it is lower – 50mg of alcohol per 100ml of blood. In Northern Ireland, the limit is the same as in England and Wales, but there are plans to lower it.</w:t>
      </w:r>
    </w:p>
    <w:p w14:paraId="27C10602"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 </w:t>
      </w:r>
    </w:p>
    <w:p w14:paraId="331047E7"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Every year the police breath test over half a million drivers or riders, and over 60,000 (c12% of those tested) fail or refuse to take the test. They then face a driving ban of at least 12 months, a large fine and possible imprisonment.</w:t>
      </w:r>
    </w:p>
    <w:p w14:paraId="12A34635"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 </w:t>
      </w:r>
    </w:p>
    <w:p w14:paraId="1CC91834"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However, the risk of crashing increases well below the legal limit. Drivers with a blood alcohol level between 20 mg/100 ml and 50 mg/100 ml are three times more likely to be killed in a crash than those who have no alcohol in their blood. The risk for drivers with a blood alcohol level between 50 mg/100 ml and 80 mg/100 ml (still below the legal limit) is at least six times greater, and it rises to 11 times with an alcohol level between 80 mg/100 ml and 100 mg/100 ml. </w:t>
      </w:r>
    </w:p>
    <w:p w14:paraId="69B2382A"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752182B7"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Alcohol impairs judgement, making drivers over-confident and more likely to take risks. It slows their reactions, increases stopping distances, affects judgement of speed and </w:t>
      </w:r>
      <w:proofErr w:type="gramStart"/>
      <w:r w:rsidRPr="0063149A">
        <w:rPr>
          <w:rFonts w:ascii="Arial" w:eastAsia="Times New Roman" w:hAnsi="Arial" w:cs="Arial"/>
          <w:color w:val="000000"/>
          <w:lang w:eastAsia="en-GB"/>
        </w:rPr>
        <w:t>distance</w:t>
      </w:r>
      <w:proofErr w:type="gramEnd"/>
      <w:r w:rsidRPr="0063149A">
        <w:rPr>
          <w:rFonts w:ascii="Arial" w:eastAsia="Times New Roman" w:hAnsi="Arial" w:cs="Arial"/>
          <w:color w:val="000000"/>
          <w:lang w:eastAsia="en-GB"/>
        </w:rPr>
        <w:t xml:space="preserve"> and reduces the field of vision. Even a small amount, well below the legal limit, seriously affects the ability to drive safely. </w:t>
      </w:r>
    </w:p>
    <w:p w14:paraId="21A0900E"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27C34061"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Alcohol is absorbed into the bloodstream very quickly, but it takes about an hour for 1 unit to be removed by a healthy liver. The exact number of units of alcohol in a drink depends on its size and alcoholic strength by volume (abv). For example, a 175ml glass of wine of 12%abv would be 2.1 units, and a 250ml glass of the same wine would be 3 units. </w:t>
      </w:r>
    </w:p>
    <w:p w14:paraId="0889942C"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210601AD"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Drinkers cannot be sure how much alcohol they are consuming because the alcoholic strength of drinks varies enormously, as does the size of measures. In pubs, </w:t>
      </w:r>
      <w:proofErr w:type="gramStart"/>
      <w:r w:rsidRPr="0063149A">
        <w:rPr>
          <w:rFonts w:ascii="Arial" w:eastAsia="Times New Roman" w:hAnsi="Arial" w:cs="Arial"/>
          <w:color w:val="000000"/>
          <w:lang w:eastAsia="en-GB"/>
        </w:rPr>
        <w:t>bars</w:t>
      </w:r>
      <w:proofErr w:type="gramEnd"/>
      <w:r w:rsidRPr="0063149A">
        <w:rPr>
          <w:rFonts w:ascii="Arial" w:eastAsia="Times New Roman" w:hAnsi="Arial" w:cs="Arial"/>
          <w:color w:val="000000"/>
          <w:lang w:eastAsia="en-GB"/>
        </w:rPr>
        <w:t xml:space="preserve"> and restaurants a glass of wine could be 175ml or 250ml, bottles and cans are different sizes and spirits could be 25ml or 35ml measures. Drinks poured at home are usually larger than ones bought in a pub or restaurant, and it is difficult to know the alcoholic strength of a drink without seeing the bottle. </w:t>
      </w:r>
    </w:p>
    <w:p w14:paraId="7E7B0B55"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516EB2A4"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The speed with which alcohol is absorbed into the bloodstream varies depending on a person’s size, age, </w:t>
      </w:r>
      <w:proofErr w:type="gramStart"/>
      <w:r w:rsidRPr="0063149A">
        <w:rPr>
          <w:rFonts w:ascii="Arial" w:eastAsia="Times New Roman" w:hAnsi="Arial" w:cs="Arial"/>
          <w:color w:val="000000"/>
          <w:lang w:eastAsia="en-GB"/>
        </w:rPr>
        <w:t>weight</w:t>
      </w:r>
      <w:proofErr w:type="gramEnd"/>
      <w:r w:rsidRPr="0063149A">
        <w:rPr>
          <w:rFonts w:ascii="Arial" w:eastAsia="Times New Roman" w:hAnsi="Arial" w:cs="Arial"/>
          <w:color w:val="000000"/>
          <w:lang w:eastAsia="en-GB"/>
        </w:rPr>
        <w:t xml:space="preserve"> and gender and whether they have eaten. The same amount of alcohol creates different blood alcohol levels in different people. </w:t>
      </w:r>
    </w:p>
    <w:p w14:paraId="1EC813AC" w14:textId="74A8FCCC" w:rsid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11F701FE" w14:textId="77777777" w:rsidR="00646F65" w:rsidRPr="0063149A" w:rsidRDefault="00646F65" w:rsidP="0063149A">
      <w:pPr>
        <w:autoSpaceDE w:val="0"/>
        <w:autoSpaceDN w:val="0"/>
        <w:adjustRightInd w:val="0"/>
        <w:spacing w:after="0" w:line="240" w:lineRule="auto"/>
        <w:jc w:val="both"/>
        <w:rPr>
          <w:rFonts w:ascii="Arial" w:eastAsia="Times New Roman" w:hAnsi="Arial" w:cs="Arial"/>
          <w:color w:val="000000"/>
          <w:lang w:eastAsia="en-GB"/>
        </w:rPr>
      </w:pPr>
    </w:p>
    <w:p w14:paraId="7CA77C01" w14:textId="77777777" w:rsidR="0063149A" w:rsidRPr="0063149A" w:rsidRDefault="0063149A" w:rsidP="0063149A">
      <w:pPr>
        <w:spacing w:after="0" w:line="240" w:lineRule="auto"/>
        <w:jc w:val="center"/>
        <w:rPr>
          <w:rFonts w:ascii="Arial" w:eastAsia="Times New Roman" w:hAnsi="Arial" w:cs="Arial"/>
          <w:bCs/>
          <w:color w:val="FF0000"/>
          <w:sz w:val="24"/>
          <w:szCs w:val="24"/>
          <w:u w:val="single"/>
          <w:lang w:eastAsia="en-GB"/>
        </w:rPr>
      </w:pPr>
      <w:r w:rsidRPr="0063149A">
        <w:rPr>
          <w:rFonts w:ascii="Arial" w:eastAsia="Times New Roman" w:hAnsi="Arial" w:cs="Arial"/>
          <w:bCs/>
          <w:color w:val="FF0000"/>
          <w:sz w:val="24"/>
          <w:szCs w:val="24"/>
          <w:u w:val="single"/>
          <w:lang w:eastAsia="en-GB"/>
        </w:rPr>
        <w:t>Never rely on trying to calculate accurately how much alcohol is in your body, and whether you are above or below the drink drive limit.</w:t>
      </w:r>
    </w:p>
    <w:p w14:paraId="404D405A" w14:textId="77777777" w:rsidR="0063149A" w:rsidRPr="0063149A" w:rsidRDefault="0063149A" w:rsidP="0063149A">
      <w:pPr>
        <w:spacing w:after="0" w:line="240" w:lineRule="auto"/>
        <w:jc w:val="both"/>
        <w:rPr>
          <w:rFonts w:ascii="Arial" w:eastAsia="Times New Roman" w:hAnsi="Arial" w:cs="Arial"/>
          <w:sz w:val="24"/>
          <w:szCs w:val="24"/>
          <w:lang w:val="en-US"/>
        </w:rPr>
      </w:pPr>
    </w:p>
    <w:p w14:paraId="6A32470D" w14:textId="77777777" w:rsidR="00646F65" w:rsidRDefault="00646F65" w:rsidP="0063149A">
      <w:pPr>
        <w:keepNext/>
        <w:spacing w:after="0" w:line="240" w:lineRule="auto"/>
        <w:jc w:val="both"/>
        <w:outlineLvl w:val="2"/>
        <w:rPr>
          <w:rFonts w:ascii="Arial" w:eastAsia="Times New Roman" w:hAnsi="Arial" w:cs="Arial"/>
          <w:b/>
          <w:bCs/>
          <w:szCs w:val="26"/>
          <w:lang w:val="en-US"/>
        </w:rPr>
      </w:pPr>
      <w:bookmarkStart w:id="3" w:name="_Toc533684"/>
      <w:bookmarkStart w:id="4" w:name="_Toc14169749"/>
      <w:bookmarkStart w:id="5" w:name="_Toc15455459"/>
    </w:p>
    <w:p w14:paraId="1FA8A7B2" w14:textId="77777777" w:rsidR="00646F65" w:rsidRDefault="00646F65" w:rsidP="0063149A">
      <w:pPr>
        <w:keepNext/>
        <w:spacing w:after="0" w:line="240" w:lineRule="auto"/>
        <w:jc w:val="both"/>
        <w:outlineLvl w:val="2"/>
        <w:rPr>
          <w:rFonts w:ascii="Arial" w:eastAsia="Times New Roman" w:hAnsi="Arial" w:cs="Arial"/>
          <w:b/>
          <w:bCs/>
          <w:szCs w:val="26"/>
          <w:lang w:val="en-US"/>
        </w:rPr>
      </w:pPr>
    </w:p>
    <w:p w14:paraId="4AA37B3D" w14:textId="77777777" w:rsidR="00646F65" w:rsidRDefault="00646F65" w:rsidP="0063149A">
      <w:pPr>
        <w:keepNext/>
        <w:spacing w:after="0" w:line="240" w:lineRule="auto"/>
        <w:jc w:val="both"/>
        <w:outlineLvl w:val="2"/>
        <w:rPr>
          <w:rFonts w:ascii="Arial" w:eastAsia="Times New Roman" w:hAnsi="Arial" w:cs="Arial"/>
          <w:b/>
          <w:bCs/>
          <w:szCs w:val="26"/>
          <w:lang w:val="en-US"/>
        </w:rPr>
      </w:pPr>
    </w:p>
    <w:p w14:paraId="6EAA9EA0" w14:textId="7CBBABB9" w:rsidR="0063149A" w:rsidRPr="00646F65" w:rsidRDefault="0063149A" w:rsidP="0063149A">
      <w:pPr>
        <w:keepNext/>
        <w:spacing w:after="0" w:line="240" w:lineRule="auto"/>
        <w:jc w:val="both"/>
        <w:outlineLvl w:val="2"/>
        <w:rPr>
          <w:rFonts w:ascii="Arial" w:eastAsia="Times New Roman" w:hAnsi="Arial" w:cs="Arial"/>
          <w:b/>
          <w:bCs/>
          <w:szCs w:val="26"/>
          <w:u w:val="single"/>
          <w:lang w:val="en-US"/>
        </w:rPr>
      </w:pPr>
      <w:r w:rsidRPr="0063149A">
        <w:rPr>
          <w:rFonts w:ascii="Arial" w:eastAsia="Times New Roman" w:hAnsi="Arial" w:cs="Arial"/>
          <w:b/>
          <w:bCs/>
          <w:szCs w:val="26"/>
          <w:u w:val="single"/>
          <w:lang w:val="en-US"/>
        </w:rPr>
        <w:t>Drugs and Driving</w:t>
      </w:r>
      <w:bookmarkEnd w:id="3"/>
      <w:bookmarkEnd w:id="4"/>
      <w:bookmarkEnd w:id="5"/>
      <w:r w:rsidRPr="0063149A">
        <w:rPr>
          <w:rFonts w:ascii="Arial" w:eastAsia="Times New Roman" w:hAnsi="Arial" w:cs="Arial"/>
          <w:b/>
          <w:bCs/>
          <w:szCs w:val="26"/>
          <w:u w:val="single"/>
          <w:lang w:val="en-US"/>
        </w:rPr>
        <w:t xml:space="preserve"> </w:t>
      </w:r>
    </w:p>
    <w:p w14:paraId="46B7CCDF" w14:textId="77777777" w:rsidR="00646F65" w:rsidRPr="0063149A" w:rsidRDefault="00646F65" w:rsidP="0063149A">
      <w:pPr>
        <w:keepNext/>
        <w:spacing w:after="0" w:line="240" w:lineRule="auto"/>
        <w:jc w:val="both"/>
        <w:outlineLvl w:val="2"/>
        <w:rPr>
          <w:rFonts w:ascii="Arial" w:eastAsia="Times New Roman" w:hAnsi="Arial" w:cs="Arial"/>
          <w:b/>
          <w:bCs/>
          <w:szCs w:val="26"/>
          <w:lang w:val="en-US"/>
        </w:rPr>
      </w:pPr>
    </w:p>
    <w:p w14:paraId="2294497A"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Almost 100 people are killed each year in accidents involving drivers who were impaired by illegal drugs or medicines), over 400 are seriously injured and around 1,100 slightly injured. </w:t>
      </w:r>
    </w:p>
    <w:p w14:paraId="2DD38FC8"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283FC9EB"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A new drug drive law came into force in England and Wales in March 2015 and made it an offence to drive, attempt to drive, or </w:t>
      </w:r>
      <w:proofErr w:type="gramStart"/>
      <w:r w:rsidRPr="0063149A">
        <w:rPr>
          <w:rFonts w:ascii="Arial" w:eastAsia="Times New Roman" w:hAnsi="Arial" w:cs="Arial"/>
          <w:color w:val="000000"/>
          <w:lang w:eastAsia="en-GB"/>
        </w:rPr>
        <w:t>be in charge of</w:t>
      </w:r>
      <w:proofErr w:type="gramEnd"/>
      <w:r w:rsidRPr="0063149A">
        <w:rPr>
          <w:rFonts w:ascii="Arial" w:eastAsia="Times New Roman" w:hAnsi="Arial" w:cs="Arial"/>
          <w:color w:val="000000"/>
          <w:lang w:eastAsia="en-GB"/>
        </w:rPr>
        <w:t xml:space="preserve"> a motor vehicle with certain drugs in the body above a specified limit. This applies to illegal drugs, prescribed </w:t>
      </w:r>
      <w:proofErr w:type="gramStart"/>
      <w:r w:rsidRPr="0063149A">
        <w:rPr>
          <w:rFonts w:ascii="Arial" w:eastAsia="Times New Roman" w:hAnsi="Arial" w:cs="Arial"/>
          <w:color w:val="000000"/>
          <w:lang w:eastAsia="en-GB"/>
        </w:rPr>
        <w:t>medicines</w:t>
      </w:r>
      <w:proofErr w:type="gramEnd"/>
      <w:r w:rsidRPr="0063149A">
        <w:rPr>
          <w:rFonts w:ascii="Arial" w:eastAsia="Times New Roman" w:hAnsi="Arial" w:cs="Arial"/>
          <w:color w:val="000000"/>
          <w:lang w:eastAsia="en-GB"/>
        </w:rPr>
        <w:t xml:space="preserve"> and over-the-counter medicines. </w:t>
      </w:r>
    </w:p>
    <w:p w14:paraId="3232032E"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43B0C823"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The law sets very low limits for eight illegal drugs, such as cannabis, cocaine, </w:t>
      </w:r>
      <w:proofErr w:type="gramStart"/>
      <w:r w:rsidRPr="0063149A">
        <w:rPr>
          <w:rFonts w:ascii="Arial" w:eastAsia="Times New Roman" w:hAnsi="Arial" w:cs="Arial"/>
          <w:color w:val="000000"/>
          <w:lang w:eastAsia="en-GB"/>
        </w:rPr>
        <w:t>ecstasy</w:t>
      </w:r>
      <w:proofErr w:type="gramEnd"/>
      <w:r w:rsidRPr="0063149A">
        <w:rPr>
          <w:rFonts w:ascii="Arial" w:eastAsia="Times New Roman" w:hAnsi="Arial" w:cs="Arial"/>
          <w:color w:val="000000"/>
          <w:lang w:eastAsia="en-GB"/>
        </w:rPr>
        <w:t xml:space="preserve"> and ketamine, so taking even a very small amount could put a person over the limit. The limits for eight prescription drugs (</w:t>
      </w:r>
      <w:proofErr w:type="spellStart"/>
      <w:r w:rsidRPr="0063149A">
        <w:rPr>
          <w:rFonts w:ascii="Arial" w:eastAsia="Times New Roman" w:hAnsi="Arial" w:cs="Arial"/>
          <w:color w:val="000000"/>
          <w:lang w:eastAsia="en-GB"/>
        </w:rPr>
        <w:t>cloanzepam</w:t>
      </w:r>
      <w:proofErr w:type="spellEnd"/>
      <w:r w:rsidRPr="0063149A">
        <w:rPr>
          <w:rFonts w:ascii="Arial" w:eastAsia="Times New Roman" w:hAnsi="Arial" w:cs="Arial"/>
          <w:color w:val="000000"/>
          <w:lang w:eastAsia="en-GB"/>
        </w:rPr>
        <w:t xml:space="preserve">, diazepam, flunitrazepam, lorazepam, oxazepam, temazepam, methadone and morphine) are higher than normal prescribed doses. So, someone taking a medicine under the advice of a healthcare professional and/or as printed in the Patient Information Leaflet, should not exceed the limit. However, they must still be fit to drive, so anyone taking medicines should talk to their doctor, </w:t>
      </w:r>
      <w:proofErr w:type="gramStart"/>
      <w:r w:rsidRPr="0063149A">
        <w:rPr>
          <w:rFonts w:ascii="Arial" w:eastAsia="Times New Roman" w:hAnsi="Arial" w:cs="Arial"/>
          <w:color w:val="000000"/>
          <w:lang w:eastAsia="en-GB"/>
        </w:rPr>
        <w:t>pharmacist</w:t>
      </w:r>
      <w:proofErr w:type="gramEnd"/>
      <w:r w:rsidRPr="0063149A">
        <w:rPr>
          <w:rFonts w:ascii="Arial" w:eastAsia="Times New Roman" w:hAnsi="Arial" w:cs="Arial"/>
          <w:color w:val="000000"/>
          <w:lang w:eastAsia="en-GB"/>
        </w:rPr>
        <w:t xml:space="preserve"> or healthcare professional before driving. </w:t>
      </w:r>
    </w:p>
    <w:p w14:paraId="6FFACB0B"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034C4728"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Although this new offence only applies to specific drugs, anyone driving while unfit through drugs, whether illegal or prescribed or over-the-counter medicines, can still be prosecuted under the previous law, which remains in place. </w:t>
      </w:r>
    </w:p>
    <w:p w14:paraId="20527B36"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174D8A82" w14:textId="3A53F713" w:rsidR="0063149A" w:rsidRDefault="0063149A" w:rsidP="0063149A">
      <w:pPr>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The Police can, and do, conduct roadside tests to help them assess whether a driver may be impaired. The penalties for drug driving are the same as for drink driving.</w:t>
      </w:r>
    </w:p>
    <w:p w14:paraId="423A67BF" w14:textId="77777777" w:rsidR="00CF15FC" w:rsidRPr="0063149A" w:rsidRDefault="00CF15FC" w:rsidP="0063149A">
      <w:pPr>
        <w:spacing w:after="0" w:line="240" w:lineRule="auto"/>
        <w:jc w:val="both"/>
        <w:rPr>
          <w:rFonts w:ascii="Arial" w:eastAsia="Times New Roman" w:hAnsi="Arial" w:cs="Arial"/>
          <w:color w:val="000000"/>
          <w:lang w:eastAsia="en-GB"/>
        </w:rPr>
      </w:pPr>
    </w:p>
    <w:p w14:paraId="14C75713" w14:textId="77777777" w:rsidR="0063149A" w:rsidRPr="0063149A" w:rsidRDefault="0063149A" w:rsidP="0063149A">
      <w:pPr>
        <w:spacing w:after="0" w:line="240" w:lineRule="auto"/>
        <w:jc w:val="both"/>
        <w:rPr>
          <w:rFonts w:ascii="Arial" w:eastAsia="Times New Roman" w:hAnsi="Arial" w:cs="Arial"/>
          <w:sz w:val="24"/>
          <w:szCs w:val="24"/>
          <w:lang w:val="en-US"/>
        </w:rPr>
      </w:pPr>
    </w:p>
    <w:p w14:paraId="3E643012" w14:textId="4C1425B2" w:rsidR="0063149A" w:rsidRDefault="0063149A" w:rsidP="0063149A">
      <w:pPr>
        <w:keepNext/>
        <w:spacing w:after="0" w:line="240" w:lineRule="auto"/>
        <w:jc w:val="both"/>
        <w:outlineLvl w:val="2"/>
        <w:rPr>
          <w:rFonts w:ascii="Arial" w:eastAsia="Times New Roman" w:hAnsi="Arial" w:cs="Arial"/>
          <w:b/>
          <w:bCs/>
          <w:szCs w:val="26"/>
          <w:u w:val="single"/>
          <w:lang w:val="en-US"/>
        </w:rPr>
      </w:pPr>
      <w:bookmarkStart w:id="6" w:name="_Toc533685"/>
      <w:bookmarkStart w:id="7" w:name="_Toc14169750"/>
      <w:bookmarkStart w:id="8" w:name="_Toc15455460"/>
      <w:r w:rsidRPr="0063149A">
        <w:rPr>
          <w:rFonts w:ascii="Arial" w:eastAsia="Times New Roman" w:hAnsi="Arial" w:cs="Arial"/>
          <w:b/>
          <w:bCs/>
          <w:szCs w:val="26"/>
          <w:u w:val="single"/>
          <w:lang w:val="en-US"/>
        </w:rPr>
        <w:t>Illegal Drugs</w:t>
      </w:r>
      <w:bookmarkEnd w:id="6"/>
      <w:bookmarkEnd w:id="7"/>
      <w:bookmarkEnd w:id="8"/>
      <w:r w:rsidRPr="0063149A">
        <w:rPr>
          <w:rFonts w:ascii="Arial" w:eastAsia="Times New Roman" w:hAnsi="Arial" w:cs="Arial"/>
          <w:b/>
          <w:bCs/>
          <w:szCs w:val="26"/>
          <w:u w:val="single"/>
          <w:lang w:val="en-US"/>
        </w:rPr>
        <w:t xml:space="preserve"> </w:t>
      </w:r>
    </w:p>
    <w:p w14:paraId="3BF6EEE3" w14:textId="77777777" w:rsidR="00646F65" w:rsidRPr="0063149A" w:rsidRDefault="00646F65" w:rsidP="0063149A">
      <w:pPr>
        <w:keepNext/>
        <w:spacing w:after="0" w:line="240" w:lineRule="auto"/>
        <w:jc w:val="both"/>
        <w:outlineLvl w:val="2"/>
        <w:rPr>
          <w:rFonts w:ascii="Arial" w:eastAsia="Times New Roman" w:hAnsi="Arial" w:cs="Arial"/>
          <w:b/>
          <w:bCs/>
          <w:szCs w:val="26"/>
          <w:u w:val="single"/>
          <w:lang w:val="en-US"/>
        </w:rPr>
      </w:pPr>
    </w:p>
    <w:p w14:paraId="2494F6E9"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Drugs can affect a driver’s behaviour and body in a variety of ways (depending on the drug). These can include:</w:t>
      </w:r>
    </w:p>
    <w:p w14:paraId="01D1105B"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 </w:t>
      </w:r>
    </w:p>
    <w:p w14:paraId="4C6D2004"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slower reactions </w:t>
      </w:r>
    </w:p>
    <w:p w14:paraId="117212B3"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poor concentration and confused thinking </w:t>
      </w:r>
    </w:p>
    <w:p w14:paraId="60440DF4"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distorted perception </w:t>
      </w:r>
    </w:p>
    <w:p w14:paraId="2DD83AEF"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over confidence, resulting in taking unnecessary risks </w:t>
      </w:r>
    </w:p>
    <w:p w14:paraId="5B59AEE0"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poor co-ordination </w:t>
      </w:r>
    </w:p>
    <w:p w14:paraId="1A96AF3A"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erratic behaviour </w:t>
      </w:r>
    </w:p>
    <w:p w14:paraId="21CD1478"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aggression, panic attacks or paranoia </w:t>
      </w:r>
    </w:p>
    <w:p w14:paraId="5397159C"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blurred vision </w:t>
      </w:r>
    </w:p>
    <w:p w14:paraId="6624EF97"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tremors, dizziness, cramps </w:t>
      </w:r>
    </w:p>
    <w:p w14:paraId="32085F9B" w14:textId="77777777" w:rsidR="0063149A" w:rsidRPr="0063149A" w:rsidRDefault="0063149A" w:rsidP="0063149A">
      <w:pPr>
        <w:numPr>
          <w:ilvl w:val="0"/>
          <w:numId w:val="6"/>
        </w:num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severe fatigue the following day </w:t>
      </w:r>
    </w:p>
    <w:p w14:paraId="0648786E"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2540D381" w14:textId="55AAEE0A" w:rsid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The effects can last for hours or even days and vary from person to person. They can be difficult for an individual to detect. </w:t>
      </w:r>
    </w:p>
    <w:p w14:paraId="197AE5CE" w14:textId="77777777" w:rsidR="00CF15FC" w:rsidRPr="0063149A" w:rsidRDefault="00CF15FC" w:rsidP="0063149A">
      <w:pPr>
        <w:autoSpaceDE w:val="0"/>
        <w:autoSpaceDN w:val="0"/>
        <w:adjustRightInd w:val="0"/>
        <w:spacing w:after="0" w:line="240" w:lineRule="auto"/>
        <w:jc w:val="both"/>
        <w:rPr>
          <w:rFonts w:ascii="Arial" w:eastAsia="Times New Roman" w:hAnsi="Arial" w:cs="Arial"/>
          <w:color w:val="000000"/>
          <w:lang w:eastAsia="en-GB"/>
        </w:rPr>
      </w:pPr>
    </w:p>
    <w:p w14:paraId="42FEB08A"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3FC76C35" w14:textId="0B375069" w:rsidR="0063149A" w:rsidRPr="00646F65" w:rsidRDefault="0063149A" w:rsidP="0063149A">
      <w:pPr>
        <w:keepNext/>
        <w:spacing w:after="0" w:line="240" w:lineRule="auto"/>
        <w:jc w:val="both"/>
        <w:outlineLvl w:val="2"/>
        <w:rPr>
          <w:rFonts w:ascii="Arial" w:eastAsia="Times New Roman" w:hAnsi="Arial" w:cs="Arial"/>
          <w:b/>
          <w:bCs/>
          <w:szCs w:val="26"/>
          <w:u w:val="single"/>
          <w:lang w:val="en-US"/>
        </w:rPr>
      </w:pPr>
      <w:bookmarkStart w:id="9" w:name="_Toc533686"/>
      <w:bookmarkStart w:id="10" w:name="_Toc14169751"/>
      <w:bookmarkStart w:id="11" w:name="_Toc15455461"/>
      <w:r w:rsidRPr="0063149A">
        <w:rPr>
          <w:rFonts w:ascii="Arial" w:eastAsia="Times New Roman" w:hAnsi="Arial" w:cs="Arial"/>
          <w:b/>
          <w:bCs/>
          <w:szCs w:val="26"/>
          <w:u w:val="single"/>
          <w:lang w:val="en-US"/>
        </w:rPr>
        <w:t>Morning After</w:t>
      </w:r>
      <w:bookmarkEnd w:id="9"/>
      <w:bookmarkEnd w:id="10"/>
      <w:bookmarkEnd w:id="11"/>
      <w:r w:rsidRPr="0063149A">
        <w:rPr>
          <w:rFonts w:ascii="Arial" w:eastAsia="Times New Roman" w:hAnsi="Arial" w:cs="Arial"/>
          <w:b/>
          <w:bCs/>
          <w:szCs w:val="26"/>
          <w:u w:val="single"/>
          <w:lang w:val="en-US"/>
        </w:rPr>
        <w:t xml:space="preserve"> </w:t>
      </w:r>
    </w:p>
    <w:p w14:paraId="64148CBB" w14:textId="77777777" w:rsidR="00646F65" w:rsidRPr="0063149A" w:rsidRDefault="00646F65" w:rsidP="0063149A">
      <w:pPr>
        <w:keepNext/>
        <w:spacing w:after="0" w:line="240" w:lineRule="auto"/>
        <w:jc w:val="both"/>
        <w:outlineLvl w:val="2"/>
        <w:rPr>
          <w:rFonts w:ascii="Arial" w:eastAsia="Times New Roman" w:hAnsi="Arial" w:cs="Arial"/>
          <w:b/>
          <w:bCs/>
          <w:szCs w:val="26"/>
          <w:lang w:val="en-US"/>
        </w:rPr>
      </w:pPr>
    </w:p>
    <w:p w14:paraId="608F116E" w14:textId="77777777" w:rsidR="0063149A" w:rsidRPr="0063149A" w:rsidRDefault="0063149A" w:rsidP="0063149A">
      <w:pPr>
        <w:spacing w:after="0" w:line="240" w:lineRule="auto"/>
        <w:jc w:val="both"/>
        <w:rPr>
          <w:rFonts w:ascii="Arial" w:eastAsia="Times New Roman" w:hAnsi="Arial" w:cs="Arial"/>
          <w:sz w:val="24"/>
          <w:szCs w:val="24"/>
          <w:lang w:val="en-US"/>
        </w:rPr>
      </w:pPr>
      <w:r w:rsidRPr="0063149A">
        <w:rPr>
          <w:rFonts w:ascii="Arial" w:eastAsia="Times New Roman" w:hAnsi="Arial" w:cs="Arial"/>
          <w:color w:val="000000"/>
          <w:lang w:eastAsia="en-GB"/>
        </w:rPr>
        <w:t>Many drink drivers are caught the morning after they have been drinking. As it takes several hours for alcohol to disappear from the body, someone who was drinking late the previous evening, could easily still be over the limit on their way to work the next morning. Even if under the limit, they may still be affected by the alcohol in their body.</w:t>
      </w:r>
    </w:p>
    <w:p w14:paraId="6B9CA38B" w14:textId="77777777" w:rsidR="0063149A" w:rsidRPr="0063149A" w:rsidRDefault="0063149A" w:rsidP="0063149A">
      <w:pPr>
        <w:spacing w:after="0" w:line="240" w:lineRule="auto"/>
        <w:jc w:val="both"/>
        <w:rPr>
          <w:rFonts w:ascii="Arial" w:eastAsia="Times New Roman" w:hAnsi="Arial" w:cs="Arial"/>
          <w:sz w:val="24"/>
          <w:szCs w:val="24"/>
          <w:lang w:val="en-US"/>
        </w:rPr>
      </w:pPr>
    </w:p>
    <w:p w14:paraId="733AEBA0" w14:textId="0367D1CE" w:rsidR="0063149A" w:rsidRPr="00646F65" w:rsidRDefault="0063149A" w:rsidP="0063149A">
      <w:pPr>
        <w:keepNext/>
        <w:spacing w:after="0" w:line="240" w:lineRule="auto"/>
        <w:jc w:val="both"/>
        <w:outlineLvl w:val="2"/>
        <w:rPr>
          <w:rFonts w:ascii="Arial" w:eastAsia="Times New Roman" w:hAnsi="Arial" w:cs="Arial"/>
          <w:b/>
          <w:bCs/>
          <w:szCs w:val="26"/>
          <w:u w:val="single"/>
          <w:lang w:val="en-US"/>
        </w:rPr>
      </w:pPr>
      <w:bookmarkStart w:id="12" w:name="_Toc533687"/>
      <w:bookmarkStart w:id="13" w:name="_Toc14169752"/>
      <w:bookmarkStart w:id="14" w:name="_Toc15455462"/>
      <w:r w:rsidRPr="0063149A">
        <w:rPr>
          <w:rFonts w:ascii="Arial" w:eastAsia="Times New Roman" w:hAnsi="Arial" w:cs="Arial"/>
          <w:b/>
          <w:bCs/>
          <w:szCs w:val="26"/>
          <w:u w:val="single"/>
          <w:lang w:val="en-US"/>
        </w:rPr>
        <w:lastRenderedPageBreak/>
        <w:t>Medicines</w:t>
      </w:r>
      <w:bookmarkEnd w:id="12"/>
      <w:bookmarkEnd w:id="13"/>
      <w:bookmarkEnd w:id="14"/>
      <w:r w:rsidRPr="0063149A">
        <w:rPr>
          <w:rFonts w:ascii="Arial" w:eastAsia="Times New Roman" w:hAnsi="Arial" w:cs="Arial"/>
          <w:b/>
          <w:bCs/>
          <w:szCs w:val="26"/>
          <w:u w:val="single"/>
          <w:lang w:val="en-US"/>
        </w:rPr>
        <w:t xml:space="preserve"> </w:t>
      </w:r>
    </w:p>
    <w:p w14:paraId="40E88694" w14:textId="77777777" w:rsidR="00646F65" w:rsidRPr="0063149A" w:rsidRDefault="00646F65" w:rsidP="0063149A">
      <w:pPr>
        <w:keepNext/>
        <w:spacing w:after="0" w:line="240" w:lineRule="auto"/>
        <w:jc w:val="both"/>
        <w:outlineLvl w:val="2"/>
        <w:rPr>
          <w:rFonts w:ascii="Arial" w:eastAsia="Times New Roman" w:hAnsi="Arial" w:cs="Arial"/>
          <w:b/>
          <w:bCs/>
          <w:szCs w:val="26"/>
          <w:lang w:val="en-US"/>
        </w:rPr>
      </w:pPr>
    </w:p>
    <w:p w14:paraId="366E5B20"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For many medications it is difficult to predict whether, how, when and for how long they will affect a person’s ability to drive safely. A driver may not even notice that they have been impaired until it is too late. The effects depend on how much, how often and how a medicine is used, plus the psychological and physical attributes of the person taking it. </w:t>
      </w:r>
    </w:p>
    <w:p w14:paraId="42AABA29"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Some medicines may cause: </w:t>
      </w:r>
    </w:p>
    <w:p w14:paraId="2AB48113"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69C888FF"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drowsiness </w:t>
      </w:r>
    </w:p>
    <w:p w14:paraId="4D3C8956"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dizziness or feeling light-headed </w:t>
      </w:r>
    </w:p>
    <w:p w14:paraId="266D74E5"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difficulty concentrating </w:t>
      </w:r>
    </w:p>
    <w:p w14:paraId="502A4810"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feeling edgy, </w:t>
      </w:r>
      <w:proofErr w:type="gramStart"/>
      <w:r w:rsidRPr="0063149A">
        <w:rPr>
          <w:rFonts w:ascii="Arial" w:eastAsia="Times New Roman" w:hAnsi="Arial" w:cs="Arial"/>
          <w:color w:val="000000"/>
          <w:lang w:eastAsia="en-GB"/>
        </w:rPr>
        <w:t>angry</w:t>
      </w:r>
      <w:proofErr w:type="gramEnd"/>
      <w:r w:rsidRPr="0063149A">
        <w:rPr>
          <w:rFonts w:ascii="Arial" w:eastAsia="Times New Roman" w:hAnsi="Arial" w:cs="Arial"/>
          <w:color w:val="000000"/>
          <w:lang w:eastAsia="en-GB"/>
        </w:rPr>
        <w:t xml:space="preserve"> or aggressive </w:t>
      </w:r>
    </w:p>
    <w:p w14:paraId="011B639C"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feeling nauseous or otherwise unwell </w:t>
      </w:r>
    </w:p>
    <w:p w14:paraId="12C90A54" w14:textId="77777777" w:rsidR="0063149A" w:rsidRPr="0063149A" w:rsidRDefault="0063149A" w:rsidP="0063149A">
      <w:pPr>
        <w:numPr>
          <w:ilvl w:val="0"/>
          <w:numId w:val="6"/>
        </w:numPr>
        <w:autoSpaceDE w:val="0"/>
        <w:autoSpaceDN w:val="0"/>
        <w:adjustRightInd w:val="0"/>
        <w:spacing w:after="48"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reduced coordination, including shaking </w:t>
      </w:r>
    </w:p>
    <w:p w14:paraId="459DE3E6" w14:textId="77777777" w:rsidR="0063149A" w:rsidRPr="0063149A" w:rsidRDefault="0063149A" w:rsidP="0063149A">
      <w:pPr>
        <w:numPr>
          <w:ilvl w:val="0"/>
          <w:numId w:val="6"/>
        </w:num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feeling unstable </w:t>
      </w:r>
    </w:p>
    <w:p w14:paraId="553CDA6A"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1A93ED3A"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A person’s driving ability can also be affected by the medical condition for which they are taking the medicine. </w:t>
      </w:r>
    </w:p>
    <w:p w14:paraId="38007FF2"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06393166" w14:textId="0978A7BF" w:rsid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Many over-the-counter medicines, including remedies for coughs, colds, </w:t>
      </w:r>
      <w:proofErr w:type="gramStart"/>
      <w:r w:rsidRPr="0063149A">
        <w:rPr>
          <w:rFonts w:ascii="Arial" w:eastAsia="Times New Roman" w:hAnsi="Arial" w:cs="Arial"/>
          <w:color w:val="000000"/>
          <w:lang w:eastAsia="en-GB"/>
        </w:rPr>
        <w:t>flu</w:t>
      </w:r>
      <w:proofErr w:type="gramEnd"/>
      <w:r w:rsidRPr="0063149A">
        <w:rPr>
          <w:rFonts w:ascii="Arial" w:eastAsia="Times New Roman" w:hAnsi="Arial" w:cs="Arial"/>
          <w:color w:val="000000"/>
          <w:lang w:eastAsia="en-GB"/>
        </w:rPr>
        <w:t xml:space="preserve"> and hay fever, cause unwanted drowsiness which might impair driving. Warnings about drowsiness are not always clear so, for example, if the label says, "may cause drowsiness", assume that it will do so. </w:t>
      </w:r>
    </w:p>
    <w:p w14:paraId="5B28B84C"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443315D3" w14:textId="337FC531" w:rsidR="0063149A" w:rsidRPr="00646F65" w:rsidRDefault="0063149A" w:rsidP="0063149A">
      <w:pPr>
        <w:keepNext/>
        <w:spacing w:after="0" w:line="240" w:lineRule="auto"/>
        <w:jc w:val="both"/>
        <w:outlineLvl w:val="2"/>
        <w:rPr>
          <w:rFonts w:ascii="Arial" w:eastAsia="Times New Roman" w:hAnsi="Arial" w:cs="Arial"/>
          <w:b/>
          <w:bCs/>
          <w:szCs w:val="26"/>
          <w:u w:val="single"/>
          <w:lang w:val="en-US"/>
        </w:rPr>
      </w:pPr>
      <w:bookmarkStart w:id="15" w:name="_Toc533688"/>
      <w:bookmarkStart w:id="16" w:name="_Toc14169753"/>
      <w:bookmarkStart w:id="17" w:name="_Toc15455463"/>
      <w:r w:rsidRPr="0063149A">
        <w:rPr>
          <w:rFonts w:ascii="Arial" w:eastAsia="Times New Roman" w:hAnsi="Arial" w:cs="Arial"/>
          <w:b/>
          <w:bCs/>
          <w:szCs w:val="26"/>
          <w:u w:val="single"/>
          <w:lang w:val="en-US"/>
        </w:rPr>
        <w:t>Alcohol and Drugs</w:t>
      </w:r>
      <w:bookmarkEnd w:id="15"/>
      <w:bookmarkEnd w:id="16"/>
      <w:bookmarkEnd w:id="17"/>
      <w:r w:rsidRPr="0063149A">
        <w:rPr>
          <w:rFonts w:ascii="Arial" w:eastAsia="Times New Roman" w:hAnsi="Arial" w:cs="Arial"/>
          <w:b/>
          <w:bCs/>
          <w:szCs w:val="26"/>
          <w:u w:val="single"/>
          <w:lang w:val="en-US"/>
        </w:rPr>
        <w:t xml:space="preserve"> </w:t>
      </w:r>
    </w:p>
    <w:p w14:paraId="47BCB215" w14:textId="77777777" w:rsidR="00646F65" w:rsidRPr="0063149A" w:rsidRDefault="00646F65" w:rsidP="0063149A">
      <w:pPr>
        <w:keepNext/>
        <w:spacing w:after="0" w:line="240" w:lineRule="auto"/>
        <w:jc w:val="both"/>
        <w:outlineLvl w:val="2"/>
        <w:rPr>
          <w:rFonts w:ascii="Arial" w:eastAsia="Times New Roman" w:hAnsi="Arial" w:cs="Arial"/>
          <w:b/>
          <w:bCs/>
          <w:szCs w:val="26"/>
          <w:lang w:val="en-US"/>
        </w:rPr>
      </w:pPr>
    </w:p>
    <w:p w14:paraId="76D90DCD" w14:textId="1FA73B11" w:rsid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Taking alcohol and drugs together is even worse as their effects combine and impairment can be multiplied. Even low levels of alcohol mixed with low levels of drugs can cause significant impairment. </w:t>
      </w:r>
    </w:p>
    <w:p w14:paraId="7FF35C9E"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3E4F09CE" w14:textId="77777777" w:rsidR="00646F65" w:rsidRPr="00646F65" w:rsidRDefault="0063149A" w:rsidP="0063149A">
      <w:pPr>
        <w:keepNext/>
        <w:spacing w:after="0" w:line="240" w:lineRule="auto"/>
        <w:jc w:val="both"/>
        <w:outlineLvl w:val="2"/>
        <w:rPr>
          <w:rFonts w:ascii="Arial" w:eastAsia="Times New Roman" w:hAnsi="Arial" w:cs="Arial"/>
          <w:b/>
          <w:bCs/>
          <w:szCs w:val="26"/>
          <w:u w:val="single"/>
          <w:lang w:val="en-US"/>
        </w:rPr>
      </w:pPr>
      <w:bookmarkStart w:id="18" w:name="_Toc533689"/>
      <w:bookmarkStart w:id="19" w:name="_Toc14169754"/>
      <w:bookmarkStart w:id="20" w:name="_Toc15455464"/>
      <w:r w:rsidRPr="0063149A">
        <w:rPr>
          <w:rFonts w:ascii="Arial" w:eastAsia="Times New Roman" w:hAnsi="Arial" w:cs="Arial"/>
          <w:b/>
          <w:bCs/>
          <w:szCs w:val="26"/>
          <w:u w:val="single"/>
          <w:lang w:val="en-US"/>
        </w:rPr>
        <w:t>The Legal Penalties</w:t>
      </w:r>
      <w:bookmarkEnd w:id="18"/>
      <w:bookmarkEnd w:id="19"/>
      <w:bookmarkEnd w:id="20"/>
    </w:p>
    <w:p w14:paraId="36351003" w14:textId="2D089BD5" w:rsidR="0063149A" w:rsidRPr="0063149A" w:rsidRDefault="0063149A" w:rsidP="0063149A">
      <w:pPr>
        <w:keepNext/>
        <w:spacing w:after="0" w:line="240" w:lineRule="auto"/>
        <w:jc w:val="both"/>
        <w:outlineLvl w:val="2"/>
        <w:rPr>
          <w:rFonts w:ascii="Arial" w:eastAsia="Times New Roman" w:hAnsi="Arial" w:cs="Arial"/>
          <w:b/>
          <w:bCs/>
          <w:szCs w:val="26"/>
          <w:lang w:val="en-US"/>
        </w:rPr>
      </w:pPr>
      <w:r w:rsidRPr="0063149A">
        <w:rPr>
          <w:rFonts w:ascii="Arial" w:eastAsia="Times New Roman" w:hAnsi="Arial" w:cs="Arial"/>
          <w:b/>
          <w:bCs/>
          <w:szCs w:val="26"/>
          <w:lang w:val="en-US"/>
        </w:rPr>
        <w:t xml:space="preserve"> </w:t>
      </w:r>
    </w:p>
    <w:p w14:paraId="2CB40B3F"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The penalties for drink driving, drug driving and driving while unfit through drugs are: </w:t>
      </w:r>
    </w:p>
    <w:p w14:paraId="122046A8"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7B435B8B"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 A minimum 12-month driving ban </w:t>
      </w:r>
    </w:p>
    <w:p w14:paraId="621BCC65"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 A criminal record </w:t>
      </w:r>
    </w:p>
    <w:p w14:paraId="5F7D23EB"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r w:rsidRPr="0063149A">
        <w:rPr>
          <w:rFonts w:ascii="Arial" w:eastAsia="Times New Roman" w:hAnsi="Arial" w:cs="Arial"/>
          <w:color w:val="000000"/>
          <w:lang w:eastAsia="en-GB"/>
        </w:rPr>
        <w:t xml:space="preserve">• A substantial fine or up to 6 months in prison or both </w:t>
      </w:r>
    </w:p>
    <w:p w14:paraId="5ED7D76B" w14:textId="77777777" w:rsidR="0063149A" w:rsidRPr="0063149A" w:rsidRDefault="0063149A" w:rsidP="0063149A">
      <w:pPr>
        <w:autoSpaceDE w:val="0"/>
        <w:autoSpaceDN w:val="0"/>
        <w:adjustRightInd w:val="0"/>
        <w:spacing w:after="0" w:line="240" w:lineRule="auto"/>
        <w:jc w:val="both"/>
        <w:rPr>
          <w:rFonts w:ascii="Arial" w:eastAsia="Times New Roman" w:hAnsi="Arial" w:cs="Arial"/>
          <w:color w:val="000000"/>
          <w:lang w:eastAsia="en-GB"/>
        </w:rPr>
      </w:pPr>
    </w:p>
    <w:p w14:paraId="1970170A" w14:textId="3EC5596F" w:rsidR="0063149A" w:rsidRPr="0063149A" w:rsidRDefault="0063149A" w:rsidP="0063149A">
      <w:pPr>
        <w:spacing w:after="0" w:line="240" w:lineRule="auto"/>
        <w:jc w:val="both"/>
        <w:rPr>
          <w:rFonts w:ascii="Arial" w:eastAsia="Times New Roman" w:hAnsi="Arial" w:cs="Arial"/>
          <w:lang w:val="en-US"/>
        </w:rPr>
      </w:pPr>
      <w:r w:rsidRPr="0063149A">
        <w:rPr>
          <w:rFonts w:ascii="Arial" w:eastAsia="Times New Roman" w:hAnsi="Arial" w:cs="Arial"/>
          <w:color w:val="000000"/>
          <w:lang w:eastAsia="en-GB"/>
        </w:rPr>
        <w:t>Other consequences can include losing your job, losing independence, higher car insurance when you get your licence back and trouble getting into countries like the USA. Of course, the ultimate penalty could be having to live with injuring or even killing another person.</w:t>
      </w:r>
    </w:p>
    <w:p w14:paraId="7C309513" w14:textId="77777777" w:rsidR="0063149A" w:rsidRPr="0063149A" w:rsidRDefault="0063149A" w:rsidP="0063149A">
      <w:pPr>
        <w:spacing w:after="0" w:line="240" w:lineRule="auto"/>
        <w:jc w:val="both"/>
        <w:rPr>
          <w:rFonts w:ascii="Arial" w:eastAsia="Times New Roman" w:hAnsi="Arial" w:cs="Arial"/>
          <w:sz w:val="24"/>
          <w:szCs w:val="24"/>
          <w:lang w:val="en-US"/>
        </w:rPr>
      </w:pPr>
    </w:p>
    <w:p w14:paraId="6ED3EDD0" w14:textId="77777777" w:rsidR="0063149A" w:rsidRPr="0063149A" w:rsidRDefault="0063149A" w:rsidP="0063149A">
      <w:pPr>
        <w:autoSpaceDE w:val="0"/>
        <w:autoSpaceDN w:val="0"/>
        <w:adjustRightInd w:val="0"/>
        <w:spacing w:after="0" w:line="240" w:lineRule="auto"/>
        <w:jc w:val="both"/>
        <w:rPr>
          <w:rFonts w:ascii="Arial" w:eastAsia="Times New Roman" w:hAnsi="Arial" w:cs="Arial"/>
          <w:lang w:eastAsia="en-GB"/>
        </w:rPr>
      </w:pPr>
      <w:r w:rsidRPr="0063149A">
        <w:rPr>
          <w:rFonts w:ascii="Arial" w:eastAsia="Times New Roman" w:hAnsi="Arial" w:cs="Arial"/>
          <w:lang w:eastAsia="en-GB"/>
        </w:rPr>
        <w:t>Abuse by any employee can adversely affect the health and safety of yourself and others whether on site or on the open road. Therefore, it is the policy of company that if any person knows or strongly suspects them of being affected by alcohol or drugs it must be referred to the appropriate manager/supervisor.</w:t>
      </w:r>
    </w:p>
    <w:p w14:paraId="535744C4" w14:textId="77777777" w:rsidR="0063149A" w:rsidRPr="0063149A" w:rsidRDefault="0063149A" w:rsidP="0063149A">
      <w:pPr>
        <w:autoSpaceDE w:val="0"/>
        <w:autoSpaceDN w:val="0"/>
        <w:adjustRightInd w:val="0"/>
        <w:spacing w:after="0" w:line="240" w:lineRule="auto"/>
        <w:jc w:val="both"/>
        <w:rPr>
          <w:rFonts w:ascii="Arial" w:eastAsia="Times New Roman" w:hAnsi="Arial" w:cs="Arial"/>
          <w:lang w:eastAsia="en-GB"/>
        </w:rPr>
      </w:pPr>
    </w:p>
    <w:p w14:paraId="55F5E4F3" w14:textId="77777777" w:rsidR="0063149A" w:rsidRPr="0063149A" w:rsidRDefault="0063149A" w:rsidP="0063149A">
      <w:pPr>
        <w:autoSpaceDE w:val="0"/>
        <w:autoSpaceDN w:val="0"/>
        <w:adjustRightInd w:val="0"/>
        <w:spacing w:after="0" w:line="240" w:lineRule="auto"/>
        <w:jc w:val="both"/>
        <w:rPr>
          <w:rFonts w:ascii="Arial" w:eastAsia="Times New Roman" w:hAnsi="Arial" w:cs="Arial"/>
          <w:lang w:eastAsia="en-GB"/>
        </w:rPr>
      </w:pPr>
      <w:r w:rsidRPr="0063149A">
        <w:rPr>
          <w:rFonts w:ascii="Arial" w:eastAsia="Times New Roman" w:hAnsi="Arial" w:cs="Arial"/>
          <w:lang w:eastAsia="en-GB"/>
        </w:rPr>
        <w:t>Random Testing – Due to the safety aspect and possible consequences of any driver being under the influence of alcohol and drugs, it is policy that drivers may be required to provide a suitable sample or undertake a test at any reasonable request.</w:t>
      </w:r>
    </w:p>
    <w:p w14:paraId="7465B029" w14:textId="7C241877" w:rsidR="0063149A" w:rsidRPr="00646F65" w:rsidRDefault="0063149A" w:rsidP="0063149A">
      <w:pPr>
        <w:pStyle w:val="FreeForm"/>
        <w:rPr>
          <w:rFonts w:ascii="Arial" w:hAnsi="Arial" w:cs="Arial"/>
          <w:sz w:val="22"/>
          <w:lang w:val="en-US"/>
        </w:rPr>
      </w:pPr>
    </w:p>
    <w:p w14:paraId="12EF400D" w14:textId="783EC212" w:rsidR="00AA5919" w:rsidRPr="00646F65" w:rsidRDefault="00EA50CA" w:rsidP="00AA5919">
      <w:pPr>
        <w:pStyle w:val="FreeForm"/>
        <w:rPr>
          <w:rFonts w:ascii="Arial" w:hAnsi="Arial" w:cs="Arial"/>
          <w:sz w:val="22"/>
          <w:lang w:val="en-US"/>
        </w:rPr>
      </w:pPr>
      <w:r w:rsidRPr="00646F65">
        <w:rPr>
          <w:rFonts w:ascii="Arial" w:hAnsi="Arial" w:cs="Arial"/>
          <w:b/>
          <w:bCs/>
          <w:color w:val="FF0000"/>
          <w:sz w:val="22"/>
          <w:lang w:val="en-US"/>
        </w:rPr>
        <w:t>Company Name</w:t>
      </w:r>
      <w:r w:rsidRPr="00646F65">
        <w:rPr>
          <w:rFonts w:ascii="Arial" w:hAnsi="Arial" w:cs="Arial"/>
          <w:color w:val="FF0000"/>
          <w:sz w:val="22"/>
          <w:lang w:val="en-US"/>
        </w:rPr>
        <w:t xml:space="preserve"> </w:t>
      </w:r>
      <w:r w:rsidR="00AA5919" w:rsidRPr="00646F65">
        <w:rPr>
          <w:rFonts w:ascii="Arial" w:hAnsi="Arial" w:cs="Arial"/>
          <w:sz w:val="22"/>
          <w:lang w:val="en-US"/>
        </w:rPr>
        <w:t xml:space="preserve">- aims to ensure a working environment free from the inappropriate use of alcohol and drugs, where </w:t>
      </w:r>
      <w:r w:rsidR="00646F65" w:rsidRPr="00646F65">
        <w:rPr>
          <w:rFonts w:ascii="Arial" w:hAnsi="Arial" w:cs="Arial"/>
          <w:sz w:val="22"/>
          <w:lang w:val="en-US"/>
        </w:rPr>
        <w:t>we</w:t>
      </w:r>
      <w:r w:rsidR="00AA5919" w:rsidRPr="00646F65">
        <w:rPr>
          <w:rFonts w:ascii="Arial" w:hAnsi="Arial" w:cs="Arial"/>
          <w:sz w:val="22"/>
          <w:lang w:val="en-US"/>
        </w:rPr>
        <w:t xml:space="preserve"> can carry out </w:t>
      </w:r>
      <w:r w:rsidR="00646F65" w:rsidRPr="00646F65">
        <w:rPr>
          <w:rFonts w:ascii="Arial" w:hAnsi="Arial" w:cs="Arial"/>
          <w:sz w:val="22"/>
          <w:lang w:val="en-US"/>
        </w:rPr>
        <w:t>our</w:t>
      </w:r>
      <w:r w:rsidR="00AA5919" w:rsidRPr="00646F65">
        <w:rPr>
          <w:rFonts w:ascii="Arial" w:hAnsi="Arial" w:cs="Arial"/>
          <w:sz w:val="22"/>
          <w:lang w:val="en-US"/>
        </w:rPr>
        <w:t xml:space="preserve"> duties in a safe and efficient manner without impairment. </w:t>
      </w:r>
    </w:p>
    <w:p w14:paraId="3B2B0F34" w14:textId="1AA819F0" w:rsidR="006B0759" w:rsidRPr="00646F65" w:rsidRDefault="006B0759">
      <w:pPr>
        <w:rPr>
          <w:rFonts w:ascii="Arial" w:hAnsi="Arial" w:cs="Arial"/>
        </w:rPr>
      </w:pPr>
    </w:p>
    <w:p w14:paraId="7C538892" w14:textId="77777777" w:rsidR="008A3CC3" w:rsidRPr="008A3CC3" w:rsidRDefault="008A3CC3" w:rsidP="008A3CC3">
      <w:pPr>
        <w:spacing w:after="0"/>
        <w:rPr>
          <w:rFonts w:ascii="Arial" w:hAnsi="Arial" w:cs="Arial"/>
          <w:b/>
          <w:bCs/>
          <w:u w:val="single"/>
        </w:rPr>
      </w:pPr>
      <w:r w:rsidRPr="008A3CC3">
        <w:rPr>
          <w:rFonts w:ascii="Arial" w:hAnsi="Arial" w:cs="Arial"/>
          <w:b/>
          <w:bCs/>
          <w:u w:val="single"/>
        </w:rPr>
        <w:t>Date</w:t>
      </w:r>
    </w:p>
    <w:p w14:paraId="62705240" w14:textId="77777777" w:rsidR="008A3CC3" w:rsidRPr="008A3CC3" w:rsidRDefault="008A3CC3" w:rsidP="008A3CC3">
      <w:pPr>
        <w:spacing w:after="0"/>
        <w:rPr>
          <w:rFonts w:ascii="Arial" w:hAnsi="Arial" w:cs="Arial"/>
          <w:b/>
          <w:bCs/>
          <w:sz w:val="16"/>
          <w:szCs w:val="16"/>
          <w:u w:val="single"/>
        </w:rPr>
      </w:pPr>
    </w:p>
    <w:p w14:paraId="6508E290" w14:textId="64671A7E" w:rsidR="008A3CC3" w:rsidRPr="008A3CC3" w:rsidRDefault="008A3CC3" w:rsidP="008A3CC3">
      <w:pPr>
        <w:spacing w:after="0"/>
        <w:rPr>
          <w:rFonts w:ascii="Arial" w:hAnsi="Arial" w:cs="Arial"/>
          <w:b/>
          <w:bCs/>
          <w:u w:val="single"/>
        </w:rPr>
      </w:pPr>
      <w:r w:rsidRPr="008A3CC3">
        <w:rPr>
          <w:rFonts w:ascii="Arial" w:hAnsi="Arial" w:cs="Arial"/>
          <w:b/>
          <w:bCs/>
          <w:u w:val="single"/>
        </w:rPr>
        <w:t>Signed</w:t>
      </w:r>
    </w:p>
    <w:p w14:paraId="20E89185" w14:textId="77777777" w:rsidR="008A3CC3" w:rsidRPr="008A3CC3" w:rsidRDefault="008A3CC3" w:rsidP="008A3CC3">
      <w:pPr>
        <w:spacing w:after="0"/>
        <w:rPr>
          <w:rFonts w:ascii="Arial" w:hAnsi="Arial" w:cs="Arial"/>
          <w:b/>
          <w:bCs/>
          <w:sz w:val="16"/>
          <w:szCs w:val="16"/>
          <w:u w:val="single"/>
        </w:rPr>
      </w:pPr>
    </w:p>
    <w:p w14:paraId="152361AD" w14:textId="77777777" w:rsidR="008A3CC3" w:rsidRPr="008A3CC3" w:rsidRDefault="008A3CC3" w:rsidP="008A3CC3">
      <w:pPr>
        <w:spacing w:after="0"/>
        <w:rPr>
          <w:rFonts w:ascii="Arial" w:hAnsi="Arial" w:cs="Arial"/>
          <w:b/>
          <w:bCs/>
          <w:u w:val="single"/>
        </w:rPr>
      </w:pPr>
      <w:r w:rsidRPr="008A3CC3">
        <w:rPr>
          <w:rFonts w:ascii="Arial" w:hAnsi="Arial" w:cs="Arial"/>
          <w:b/>
          <w:bCs/>
          <w:u w:val="single"/>
        </w:rPr>
        <w:t>Name</w:t>
      </w:r>
    </w:p>
    <w:p w14:paraId="0966F2D5" w14:textId="77777777" w:rsidR="008A3CC3" w:rsidRPr="008A3CC3" w:rsidRDefault="008A3CC3" w:rsidP="008A3CC3">
      <w:pPr>
        <w:spacing w:after="0"/>
        <w:rPr>
          <w:rFonts w:ascii="Arial" w:hAnsi="Arial" w:cs="Arial"/>
          <w:b/>
          <w:bCs/>
          <w:sz w:val="16"/>
          <w:szCs w:val="16"/>
          <w:u w:val="single"/>
        </w:rPr>
      </w:pPr>
    </w:p>
    <w:p w14:paraId="4D7E85B5" w14:textId="77777777" w:rsidR="008A3CC3" w:rsidRPr="008A3CC3" w:rsidRDefault="008A3CC3" w:rsidP="008A3CC3">
      <w:pPr>
        <w:spacing w:after="0"/>
        <w:rPr>
          <w:rFonts w:ascii="Arial" w:hAnsi="Arial" w:cs="Arial"/>
          <w:b/>
          <w:bCs/>
          <w:u w:val="single"/>
        </w:rPr>
      </w:pPr>
      <w:r w:rsidRPr="008A3CC3">
        <w:rPr>
          <w:rFonts w:ascii="Arial" w:hAnsi="Arial" w:cs="Arial"/>
          <w:b/>
          <w:bCs/>
          <w:u w:val="single"/>
        </w:rPr>
        <w:t>Position</w:t>
      </w:r>
    </w:p>
    <w:p w14:paraId="7165460A" w14:textId="77777777" w:rsidR="00646F65" w:rsidRDefault="00646F65">
      <w:pPr>
        <w:rPr>
          <w:rFonts w:ascii="Arial" w:hAnsi="Arial" w:cs="Arial"/>
          <w:b/>
          <w:bCs/>
          <w:sz w:val="28"/>
          <w:szCs w:val="28"/>
          <w:u w:val="single"/>
        </w:rPr>
      </w:pPr>
    </w:p>
    <w:sectPr w:rsidR="00646F65" w:rsidSect="00646F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54B9"/>
    <w:multiLevelType w:val="multilevel"/>
    <w:tmpl w:val="2982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002AE7"/>
    <w:multiLevelType w:val="multilevel"/>
    <w:tmpl w:val="2DF8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F15D7"/>
    <w:multiLevelType w:val="multilevel"/>
    <w:tmpl w:val="2902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D5297D"/>
    <w:multiLevelType w:val="multilevel"/>
    <w:tmpl w:val="AD12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C07F44"/>
    <w:multiLevelType w:val="multilevel"/>
    <w:tmpl w:val="426E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7C6820"/>
    <w:multiLevelType w:val="hybridMultilevel"/>
    <w:tmpl w:val="BB72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19"/>
    <w:rsid w:val="00192DE6"/>
    <w:rsid w:val="0063149A"/>
    <w:rsid w:val="00646F65"/>
    <w:rsid w:val="006B0759"/>
    <w:rsid w:val="007D6107"/>
    <w:rsid w:val="008358E4"/>
    <w:rsid w:val="008A3CC3"/>
    <w:rsid w:val="00AA5919"/>
    <w:rsid w:val="00BE7A93"/>
    <w:rsid w:val="00CF15FC"/>
    <w:rsid w:val="00EA5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D86C"/>
  <w15:chartTrackingRefBased/>
  <w15:docId w15:val="{C0391372-2A08-4623-878B-732C849E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19"/>
  </w:style>
  <w:style w:type="paragraph" w:styleId="Heading3">
    <w:name w:val="heading 3"/>
    <w:basedOn w:val="Normal"/>
    <w:link w:val="Heading3Char"/>
    <w:uiPriority w:val="9"/>
    <w:qFormat/>
    <w:rsid w:val="00AA59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919"/>
    <w:pPr>
      <w:spacing w:after="0" w:line="240" w:lineRule="auto"/>
      <w:ind w:left="720"/>
      <w:contextualSpacing/>
    </w:pPr>
    <w:rPr>
      <w:rFonts w:ascii="Times New Roman" w:eastAsia="ヒラギノ角ゴ Pro W3" w:hAnsi="Times New Roman" w:cs="Times New Roman"/>
      <w:color w:val="000000"/>
      <w:sz w:val="20"/>
      <w:szCs w:val="24"/>
      <w:lang w:val="en-US"/>
    </w:rPr>
  </w:style>
  <w:style w:type="paragraph" w:customStyle="1" w:styleId="FreeForm">
    <w:name w:val="Free Form"/>
    <w:rsid w:val="00AA5919"/>
    <w:pPr>
      <w:spacing w:after="0" w:line="240" w:lineRule="auto"/>
    </w:pPr>
    <w:rPr>
      <w:rFonts w:ascii="Times New Roman" w:eastAsia="ヒラギノ角ゴ Pro W3" w:hAnsi="Times New Roman" w:cs="Times New Roman"/>
      <w:color w:val="000000"/>
      <w:sz w:val="20"/>
      <w:szCs w:val="20"/>
      <w:lang w:eastAsia="en-GB"/>
    </w:rPr>
  </w:style>
  <w:style w:type="character" w:customStyle="1" w:styleId="Heading3Char">
    <w:name w:val="Heading 3 Char"/>
    <w:basedOn w:val="DefaultParagraphFont"/>
    <w:link w:val="Heading3"/>
    <w:uiPriority w:val="9"/>
    <w:rsid w:val="00AA591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A59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Sims</dc:creator>
  <cp:keywords/>
  <dc:description/>
  <cp:lastModifiedBy>Tracey Sims</cp:lastModifiedBy>
  <cp:revision>2</cp:revision>
  <dcterms:created xsi:type="dcterms:W3CDTF">2022-10-11T11:02:00Z</dcterms:created>
  <dcterms:modified xsi:type="dcterms:W3CDTF">2022-10-11T11:02:00Z</dcterms:modified>
</cp:coreProperties>
</file>